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-1235"/>
        <w:tblW w:w="16297" w:type="dxa"/>
        <w:tblInd w:w="0" w:type="dxa"/>
        <w:tblLook w:val="04A0" w:firstRow="1" w:lastRow="0" w:firstColumn="1" w:lastColumn="0" w:noHBand="0" w:noVBand="1"/>
      </w:tblPr>
      <w:tblGrid>
        <w:gridCol w:w="940"/>
        <w:gridCol w:w="1964"/>
        <w:gridCol w:w="1282"/>
        <w:gridCol w:w="1247"/>
        <w:gridCol w:w="1457"/>
        <w:gridCol w:w="1353"/>
        <w:gridCol w:w="1247"/>
        <w:gridCol w:w="1227"/>
        <w:gridCol w:w="1247"/>
        <w:gridCol w:w="1758"/>
        <w:gridCol w:w="2575"/>
      </w:tblGrid>
      <w:tr w:rsidR="009A4F6B" w14:paraId="35680A46" w14:textId="77777777" w:rsidTr="00DA6E46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A5E5" w14:textId="60F0DEBC" w:rsidR="009A4F6B" w:rsidRDefault="009A4F6B" w:rsidP="00DA6E4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แบบข้อมูลโครงการจัดซื้อจัดจ้างในรอบเดือน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ตุลาคม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256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ปีงบประมาณ พ.ศ.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</w:tr>
      <w:tr w:rsidR="009A4F6B" w14:paraId="1C0C6F12" w14:textId="77777777" w:rsidTr="00DA6E46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EF3A" w14:textId="77777777" w:rsidR="009A4F6B" w:rsidRDefault="009A4F6B" w:rsidP="00DA6E4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สถานีตำรวจภูธร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รือ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เสาะ</w:t>
            </w:r>
          </w:p>
        </w:tc>
      </w:tr>
      <w:tr w:rsidR="009A4F6B" w14:paraId="3FB306C7" w14:textId="77777777" w:rsidTr="00DA6E46">
        <w:tc>
          <w:tcPr>
            <w:tcW w:w="162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C7B4" w14:textId="77777777" w:rsidR="009A4F6B" w:rsidRDefault="009A4F6B" w:rsidP="00DA6E4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9A4F6B" w14:paraId="1F0F5947" w14:textId="77777777" w:rsidTr="009A4F6B">
        <w:tc>
          <w:tcPr>
            <w:tcW w:w="9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5217D795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77B6606B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งานที่ซื้อหรือจัดจ้าง</w:t>
            </w:r>
          </w:p>
        </w:tc>
        <w:tc>
          <w:tcPr>
            <w:tcW w:w="12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2A9DDB4A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วงเงินที่ซื้อหรือจ้าง 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4F26773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627757C7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3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176F658E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2797C085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ราคาที่เสนอ </w:t>
            </w:r>
          </w:p>
        </w:tc>
        <w:tc>
          <w:tcPr>
            <w:tcW w:w="12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03C1702F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ผู้ที่ได้รับการคัดเลือก</w:t>
            </w:r>
          </w:p>
        </w:tc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2EF96197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ราคาที่ตกลงซื้อหรือจ้าง </w:t>
            </w:r>
          </w:p>
        </w:tc>
        <w:tc>
          <w:tcPr>
            <w:tcW w:w="17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30219F45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25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6D9F0"/>
            <w:vAlign w:val="center"/>
            <w:hideMark/>
          </w:tcPr>
          <w:p w14:paraId="14E7E380" w14:textId="77777777" w:rsidR="009A4F6B" w:rsidRDefault="009A4F6B" w:rsidP="00DA6E46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9A4F6B" w14:paraId="0B19F107" w14:textId="77777777" w:rsidTr="009A4F6B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BFFA" w14:textId="7777777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A2BB" w14:textId="2DD292C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โครงการจัดซื้อวัสดุน้ำมันเชื้อเพลิงและหล่อลื่น เพื่อใช้ปฏิบัติราชการสถานีตำรวจภูธร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รือ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เสาะ ประจำเดือน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894C" w14:textId="45FE78DF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64,224.30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E646" w14:textId="0AC0F0B6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64,224.30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F813" w14:textId="7777777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D948" w14:textId="7777777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</w:p>
          <w:p w14:paraId="55E653AE" w14:textId="7777777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 จำกัด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520B8" w14:textId="7BA9CBFF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64,224.30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D28A" w14:textId="7777777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บริษัท </w:t>
            </w:r>
          </w:p>
          <w:p w14:paraId="55EDCB9A" w14:textId="7777777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มนัสบริการ จำกัด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C883" w14:textId="3AB5286C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64,224.30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FCD7" w14:textId="7777777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มีความพร้อม</w:t>
            </w:r>
          </w:p>
          <w:p w14:paraId="2890A73D" w14:textId="7777777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ในการจัดซื้อจัดจ้าง </w:t>
            </w:r>
          </w:p>
          <w:p w14:paraId="506C8E8C" w14:textId="77777777" w:rsidR="009A4F6B" w:rsidRDefault="009A4F6B" w:rsidP="00DA6E4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และส่งมอบตามกำหนดเวลา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8452" w14:textId="053A6B7A" w:rsidR="009A4F6B" w:rsidRDefault="009A4F6B" w:rsidP="00DA6E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ใบสั่งซื้อเลขที่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/256</w:t>
            </w:r>
            <w:r w:rsidR="00E23F5E">
              <w:rPr>
                <w:rFonts w:ascii="TH SarabunPSK" w:hAnsi="TH SarabunPSK" w:cs="TH SarabunPSK"/>
                <w:sz w:val="32"/>
                <w:szCs w:val="32"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BD23A78" w14:textId="7E9C3BF6" w:rsidR="009A4F6B" w:rsidRDefault="009A4F6B" w:rsidP="00DA6E4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 ตุลาคม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พ.ศ.</w:t>
            </w:r>
            <w:r>
              <w:rPr>
                <w:rFonts w:ascii="TH SarabunPSK" w:hAnsi="TH SarabunPSK" w:cs="TH SarabunPSK"/>
                <w:sz w:val="32"/>
                <w:szCs w:val="32"/>
              </w:rPr>
              <w:t>2568</w:t>
            </w:r>
          </w:p>
        </w:tc>
      </w:tr>
    </w:tbl>
    <w:p w14:paraId="5F202B52" w14:textId="77777777" w:rsidR="009A4F6B" w:rsidRDefault="009A4F6B" w:rsidP="009A4F6B">
      <w:pPr>
        <w:rPr>
          <w:b/>
          <w:bCs/>
          <w:sz w:val="44"/>
          <w:szCs w:val="44"/>
        </w:rPr>
      </w:pPr>
    </w:p>
    <w:p w14:paraId="702AD907" w14:textId="77777777" w:rsidR="009A4F6B" w:rsidRPr="009A4F6B" w:rsidRDefault="009A4F6B" w:rsidP="009A4F6B">
      <w:pPr>
        <w:rPr>
          <w:rFonts w:ascii="TH SarabunPSK" w:hAnsi="TH SarabunPSK" w:cs="TH SarabunPSK"/>
          <w:noProof/>
          <w:color w:val="auto"/>
          <w:sz w:val="32"/>
          <w:szCs w:val="32"/>
        </w:rPr>
      </w:pPr>
      <w:r w:rsidRPr="009A4F6B">
        <w:rPr>
          <w:rFonts w:ascii="TH SarabunPSK" w:hAnsi="TH SarabunPSK" w:cs="TH SarabunPSK"/>
          <w:noProof/>
          <w:color w:val="auto"/>
        </w:rPr>
        <w:drawing>
          <wp:anchor distT="0" distB="0" distL="0" distR="0" simplePos="0" relativeHeight="251659264" behindDoc="1" locked="0" layoutInCell="1" allowOverlap="1" wp14:anchorId="590AD548" wp14:editId="0FA51F86">
            <wp:simplePos x="0" y="0"/>
            <wp:positionH relativeFrom="margin">
              <wp:align>center</wp:align>
            </wp:positionH>
            <wp:positionV relativeFrom="paragraph">
              <wp:posOffset>237490</wp:posOffset>
            </wp:positionV>
            <wp:extent cx="1181100" cy="719455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F6B">
        <w:rPr>
          <w:rFonts w:ascii="TH SarabunPSK" w:hAnsi="TH SarabunPSK" w:cs="TH SarabunPSK"/>
          <w:noProof/>
          <w:color w:val="auto"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36D4E57E" w14:textId="77777777" w:rsidR="009A4F6B" w:rsidRPr="009A4F6B" w:rsidRDefault="009A4F6B" w:rsidP="009A4F6B">
      <w:pPr>
        <w:rPr>
          <w:rFonts w:ascii="TH SarabunPSK" w:hAnsi="TH SarabunPSK" w:cs="TH SarabunPSK"/>
          <w:noProof/>
          <w:color w:val="auto"/>
          <w:sz w:val="32"/>
          <w:szCs w:val="32"/>
        </w:rPr>
      </w:pPr>
    </w:p>
    <w:p w14:paraId="2074E7AB" w14:textId="77777777" w:rsidR="009A4F6B" w:rsidRPr="009A4F6B" w:rsidRDefault="009A4F6B" w:rsidP="009A4F6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auto"/>
          <w:sz w:val="32"/>
          <w:szCs w:val="32"/>
        </w:rPr>
      </w:pPr>
      <w:r w:rsidRPr="009A4F6B">
        <w:rPr>
          <w:rFonts w:ascii="TH SarabunPSK" w:hAnsi="TH SarabunPSK" w:cs="TH SarabunPSK"/>
          <w:color w:val="auto"/>
          <w:sz w:val="32"/>
          <w:szCs w:val="32"/>
          <w:cs/>
        </w:rPr>
        <w:t xml:space="preserve">                                                                              พ</w:t>
      </w:r>
      <w:r w:rsidRPr="009A4F6B">
        <w:rPr>
          <w:rFonts w:ascii="TH SarabunPSK" w:hAnsi="TH SarabunPSK" w:cs="TH SarabunPSK"/>
          <w:color w:val="auto"/>
          <w:sz w:val="32"/>
          <w:szCs w:val="32"/>
        </w:rPr>
        <w:t>.</w:t>
      </w:r>
      <w:r w:rsidRPr="009A4F6B">
        <w:rPr>
          <w:rFonts w:ascii="TH SarabunPSK" w:hAnsi="TH SarabunPSK" w:cs="TH SarabunPSK"/>
          <w:color w:val="auto"/>
          <w:sz w:val="32"/>
          <w:szCs w:val="32"/>
          <w:cs/>
        </w:rPr>
        <w:t>ต</w:t>
      </w:r>
      <w:r w:rsidRPr="009A4F6B">
        <w:rPr>
          <w:rFonts w:ascii="TH SarabunPSK" w:hAnsi="TH SarabunPSK" w:cs="TH SarabunPSK"/>
          <w:color w:val="auto"/>
          <w:sz w:val="32"/>
          <w:szCs w:val="32"/>
        </w:rPr>
        <w:t>.</w:t>
      </w:r>
      <w:r w:rsidRPr="009A4F6B">
        <w:rPr>
          <w:rFonts w:ascii="TH SarabunPSK" w:hAnsi="TH SarabunPSK" w:cs="TH SarabunPSK"/>
          <w:color w:val="auto"/>
          <w:sz w:val="32"/>
          <w:szCs w:val="32"/>
          <w:cs/>
        </w:rPr>
        <w:t>อ</w:t>
      </w:r>
      <w:r w:rsidRPr="009A4F6B">
        <w:rPr>
          <w:rFonts w:ascii="TH SarabunPSK" w:hAnsi="TH SarabunPSK" w:cs="TH SarabunPSK"/>
          <w:color w:val="auto"/>
          <w:sz w:val="32"/>
          <w:szCs w:val="32"/>
        </w:rPr>
        <w:t xml:space="preserve">. </w:t>
      </w:r>
    </w:p>
    <w:p w14:paraId="3FE85D3E" w14:textId="77777777" w:rsidR="009A4F6B" w:rsidRPr="009A4F6B" w:rsidRDefault="009A4F6B" w:rsidP="009A4F6B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auto"/>
          <w:sz w:val="32"/>
          <w:szCs w:val="32"/>
        </w:rPr>
      </w:pPr>
      <w:r w:rsidRPr="009A4F6B">
        <w:rPr>
          <w:rFonts w:ascii="TH SarabunPSK" w:hAnsi="TH SarabunPSK" w:cs="TH SarabunPSK"/>
          <w:color w:val="auto"/>
          <w:sz w:val="32"/>
          <w:szCs w:val="32"/>
        </w:rPr>
        <w:t xml:space="preserve">                                                                                      (</w:t>
      </w:r>
      <w:r w:rsidRPr="009A4F6B">
        <w:rPr>
          <w:rFonts w:ascii="TH SarabunPSK" w:hAnsi="TH SarabunPSK" w:cs="TH SarabunPSK"/>
          <w:color w:val="auto"/>
          <w:sz w:val="32"/>
          <w:szCs w:val="32"/>
          <w:cs/>
        </w:rPr>
        <w:t>ศุภชัย ศุภกิจจารักษ์</w:t>
      </w:r>
      <w:r w:rsidRPr="009A4F6B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</w:p>
    <w:p w14:paraId="77F12336" w14:textId="73F2C8A7" w:rsidR="000E0A0F" w:rsidRPr="00D0036F" w:rsidRDefault="009A4F6B">
      <w:pPr>
        <w:rPr>
          <w:rFonts w:ascii="TH SarabunPSK" w:hAnsi="TH SarabunPSK" w:cs="TH SarabunPSK" w:hint="cs"/>
          <w:noProof/>
          <w:sz w:val="32"/>
          <w:szCs w:val="32"/>
        </w:rPr>
      </w:pPr>
      <w:r w:rsidRPr="009A4F6B">
        <w:rPr>
          <w:rFonts w:ascii="TH SarabunPSK" w:hAnsi="TH SarabunPSK" w:cs="TH SarabunPSK"/>
          <w:color w:val="auto"/>
          <w:sz w:val="32"/>
          <w:szCs w:val="32"/>
          <w:cs/>
        </w:rPr>
        <w:t xml:space="preserve">                                                                                         ผกก</w:t>
      </w:r>
      <w:r w:rsidRPr="009A4F6B">
        <w:rPr>
          <w:rFonts w:ascii="TH SarabunPSK" w:hAnsi="TH SarabunPSK" w:cs="TH SarabunPSK"/>
          <w:color w:val="auto"/>
          <w:sz w:val="32"/>
          <w:szCs w:val="32"/>
        </w:rPr>
        <w:t>.</w:t>
      </w:r>
      <w:r w:rsidRPr="009A4F6B">
        <w:rPr>
          <w:rFonts w:ascii="TH SarabunPSK" w:hAnsi="TH SarabunPSK" w:cs="TH SarabunPSK"/>
          <w:color w:val="auto"/>
          <w:sz w:val="32"/>
          <w:szCs w:val="32"/>
          <w:cs/>
        </w:rPr>
        <w:t>สภ</w:t>
      </w:r>
      <w:r w:rsidRPr="009A4F6B">
        <w:rPr>
          <w:rFonts w:ascii="TH SarabunPSK" w:hAnsi="TH SarabunPSK" w:cs="TH SarabunPSK"/>
          <w:color w:val="auto"/>
          <w:sz w:val="32"/>
          <w:szCs w:val="32"/>
        </w:rPr>
        <w:t>.</w:t>
      </w:r>
      <w:proofErr w:type="spellStart"/>
      <w:r w:rsidRPr="009A4F6B">
        <w:rPr>
          <w:rFonts w:ascii="TH SarabunPSK" w:hAnsi="TH SarabunPSK" w:cs="TH SarabunPSK"/>
          <w:color w:val="auto"/>
          <w:sz w:val="32"/>
          <w:szCs w:val="32"/>
          <w:cs/>
        </w:rPr>
        <w:t>รือ</w:t>
      </w:r>
      <w:proofErr w:type="spellEnd"/>
      <w:r w:rsidRPr="009A4F6B">
        <w:rPr>
          <w:rFonts w:ascii="TH SarabunPSK" w:hAnsi="TH SarabunPSK" w:cs="TH SarabunPSK"/>
          <w:color w:val="auto"/>
          <w:sz w:val="32"/>
          <w:szCs w:val="32"/>
          <w:cs/>
        </w:rPr>
        <w:t>เสา</w:t>
      </w:r>
      <w:r w:rsidRPr="009A4F6B">
        <w:rPr>
          <w:rFonts w:ascii="TH SarabunPSK" w:hAnsi="TH SarabunPSK" w:cs="TH SarabunPSK" w:hint="cs"/>
          <w:noProof/>
          <w:color w:val="auto"/>
          <w:sz w:val="32"/>
          <w:szCs w:val="32"/>
          <w:cs/>
        </w:rPr>
        <w:t>ะ</w:t>
      </w:r>
    </w:p>
    <w:sectPr w:rsidR="000E0A0F" w:rsidRPr="00D0036F" w:rsidSect="009A4F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F6B"/>
    <w:rsid w:val="000E0A0F"/>
    <w:rsid w:val="009A4F6B"/>
    <w:rsid w:val="00D0036F"/>
    <w:rsid w:val="00E2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F0924"/>
  <w15:chartTrackingRefBased/>
  <w15:docId w15:val="{5B789B44-C846-4552-839B-91A2DC1F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IT๙" w:eastAsiaTheme="minorHAnsi" w:hAnsi="TH SarabunIT๙" w:cs="TH SarabunIT๙"/>
        <w:color w:val="FF0000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F6B"/>
    <w:pPr>
      <w:spacing w:after="0" w:line="240" w:lineRule="auto"/>
    </w:pPr>
    <w:rPr>
      <w:rFonts w:asciiTheme="minorHAnsi" w:hAnsiTheme="minorHAnsi" w:cstheme="minorBidi"/>
      <w:color w:val="aut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sodik sulong</dc:creator>
  <cp:keywords/>
  <dc:description/>
  <cp:lastModifiedBy>sodik sulong</cp:lastModifiedBy>
  <cp:revision>3</cp:revision>
  <cp:lastPrinted>2026-05-08T02:43:00Z</cp:lastPrinted>
  <dcterms:created xsi:type="dcterms:W3CDTF">2026-05-07T10:07:00Z</dcterms:created>
  <dcterms:modified xsi:type="dcterms:W3CDTF">2026-05-08T02:43:00Z</dcterms:modified>
</cp:coreProperties>
</file>